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27AEAFA">
      <w:pPr>
        <w:pStyle w:val="5"/>
        <w:spacing w:before="80" w:after="0" w:line="240" w:lineRule="auto"/>
      </w:pPr>
      <w:r>
        <w:t>一</w:t>
      </w:r>
      <w:r>
        <w:rPr>
          <w:rFonts w:hint="eastAsia"/>
        </w:rPr>
        <w:t>、</w:t>
      </w:r>
      <w:r>
        <w:t>供应商登录</w:t>
      </w:r>
    </w:p>
    <w:p w14:paraId="33858E93">
      <w:pPr>
        <w:numPr>
          <w:ilvl w:val="0"/>
          <w:numId w:val="1"/>
        </w:numPr>
        <w:autoSpaceDE w:val="0"/>
        <w:autoSpaceDN w:val="0"/>
        <w:spacing w:before="80"/>
        <w:jc w:val="left"/>
        <w:rPr>
          <w:rFonts w:ascii="宋体" w:hAnsi="宋体" w:eastAsia="宋体" w:cs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访问供应商登录地址：https://purchase.e-sleb.com:8092/gdymrs/j_form/gysloginpath</w:t>
      </w:r>
      <w:r>
        <w:rPr>
          <w:rFonts w:ascii="宋体" w:hAnsi="宋体" w:eastAsia="宋体" w:cs="宋体"/>
          <w:color w:val="000000"/>
          <w:sz w:val="24"/>
          <w:szCs w:val="24"/>
        </w:rPr>
        <w:t>进入到本系统的供应商登录页面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（</w:t>
      </w:r>
      <w:r>
        <w:rPr>
          <w:rFonts w:ascii="宋体" w:hAnsi="宋体" w:eastAsia="宋体" w:cs="宋体"/>
          <w:color w:val="000000"/>
          <w:sz w:val="24"/>
          <w:szCs w:val="24"/>
        </w:rPr>
        <w:t>如下图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），</w:t>
      </w:r>
      <w:r>
        <w:rPr>
          <w:rFonts w:ascii="宋体" w:hAnsi="宋体" w:eastAsia="宋体" w:cs="宋体"/>
          <w:color w:val="000000"/>
          <w:sz w:val="24"/>
          <w:szCs w:val="24"/>
        </w:rPr>
        <w:t>请填写您注册时的账号(一般为您的统一社会信用代码) 和密码，填写验证码后点击登录按钮即可登录本系统。</w:t>
      </w:r>
    </w:p>
    <w:p w14:paraId="790D8062">
      <w:pPr>
        <w:numPr>
          <w:ilvl w:val="0"/>
          <w:numId w:val="1"/>
        </w:numPr>
        <w:autoSpaceDE w:val="0"/>
        <w:autoSpaceDN w:val="0"/>
        <w:spacing w:before="80"/>
        <w:jc w:val="left"/>
        <w:rPr>
          <w:rFonts w:ascii="宋体" w:hAnsi="宋体" w:eastAsia="宋体" w:cs="宋体"/>
          <w:color w:val="000000"/>
          <w:sz w:val="24"/>
          <w:szCs w:val="24"/>
        </w:rPr>
      </w:pPr>
      <w:r>
        <w:rPr>
          <w:rFonts w:ascii="宋体" w:hAnsi="宋体" w:eastAsia="宋体" w:cs="宋体"/>
          <w:color w:val="000000"/>
          <w:sz w:val="24"/>
          <w:szCs w:val="24"/>
        </w:rPr>
        <w:t>尚未注册的供应商点击立即注册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，需完成注册申请后再登录。</w:t>
      </w:r>
    </w:p>
    <w:p w14:paraId="55049EC5">
      <w:pPr>
        <w:spacing w:before="140"/>
        <w:ind w:right="600"/>
      </w:pPr>
      <w:r>
        <w:drawing>
          <wp:inline distT="0" distB="0" distL="114300" distR="114300">
            <wp:extent cx="6536690" cy="2891790"/>
            <wp:effectExtent l="0" t="0" r="3810" b="3810"/>
            <wp:docPr id="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536690" cy="2891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466AAD">
      <w:pPr>
        <w:spacing w:before="140"/>
        <w:ind w:right="600"/>
      </w:pPr>
    </w:p>
    <w:p w14:paraId="291429F0">
      <w:pPr>
        <w:pStyle w:val="5"/>
        <w:spacing w:before="80" w:after="0" w:line="240" w:lineRule="auto"/>
      </w:pPr>
      <w:r>
        <w:t>二</w:t>
      </w:r>
      <w:r>
        <w:rPr>
          <w:rFonts w:hint="eastAsia"/>
        </w:rPr>
        <w:t>、</w:t>
      </w:r>
      <w:r>
        <w:t>供应商注册</w:t>
      </w:r>
    </w:p>
    <w:p w14:paraId="5B234CB6">
      <w:pPr>
        <w:numPr>
          <w:ilvl w:val="0"/>
          <w:numId w:val="2"/>
        </w:numPr>
        <w:autoSpaceDE w:val="0"/>
        <w:autoSpaceDN w:val="0"/>
        <w:spacing w:before="80"/>
        <w:jc w:val="left"/>
        <w:rPr>
          <w:rFonts w:ascii="宋体" w:hAnsi="宋体" w:eastAsia="宋体" w:cs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点击立即注册，</w:t>
      </w:r>
      <w:r>
        <w:rPr>
          <w:rFonts w:ascii="宋体" w:hAnsi="宋体" w:eastAsia="宋体" w:cs="宋体"/>
          <w:color w:val="000000"/>
          <w:sz w:val="24"/>
          <w:szCs w:val="24"/>
        </w:rPr>
        <w:t>进入到本系统的供应商注册页面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（</w:t>
      </w:r>
      <w:r>
        <w:rPr>
          <w:rFonts w:ascii="宋体" w:hAnsi="宋体" w:eastAsia="宋体" w:cs="宋体"/>
          <w:color w:val="000000"/>
          <w:sz w:val="24"/>
          <w:szCs w:val="24"/>
        </w:rPr>
        <w:t>如下图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），</w:t>
      </w:r>
      <w:r>
        <w:rPr>
          <w:rFonts w:ascii="宋体" w:hAnsi="宋体" w:eastAsia="宋体" w:cs="宋体"/>
          <w:color w:val="000000"/>
          <w:sz w:val="24"/>
          <w:szCs w:val="24"/>
        </w:rPr>
        <w:t>填写您的各项信息后点击注册并下一步按钮。</w:t>
      </w:r>
    </w:p>
    <w:p w14:paraId="1E3D3294">
      <w:pPr>
        <w:spacing w:before="100"/>
        <w:ind w:right="500"/>
      </w:pPr>
      <w:r>
        <w:drawing>
          <wp:inline distT="0" distB="0" distL="114300" distR="114300">
            <wp:extent cx="6536690" cy="3249930"/>
            <wp:effectExtent l="0" t="0" r="16510" b="762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536690" cy="3249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002A28">
      <w:pPr>
        <w:widowControl/>
        <w:jc w:val="left"/>
      </w:pPr>
      <w:r>
        <w:br w:type="page"/>
      </w:r>
    </w:p>
    <w:p w14:paraId="08A36D29">
      <w:pPr>
        <w:spacing w:before="100"/>
        <w:ind w:right="500"/>
      </w:pPr>
    </w:p>
    <w:p w14:paraId="2869EFF3">
      <w:pPr>
        <w:numPr>
          <w:ilvl w:val="0"/>
          <w:numId w:val="2"/>
        </w:numPr>
        <w:spacing w:before="100"/>
        <w:ind w:right="500"/>
        <w:rPr>
          <w:rFonts w:ascii="宋体" w:hAnsi="宋体" w:eastAsia="宋体" w:cs="宋体"/>
          <w:color w:val="000000"/>
          <w:sz w:val="24"/>
          <w:szCs w:val="24"/>
        </w:rPr>
      </w:pPr>
      <w:r>
        <w:rPr>
          <w:rFonts w:hint="eastAsia"/>
        </w:rPr>
        <w:t>如果注册时提示“</w:t>
      </w:r>
      <w:r>
        <w:rPr>
          <w:rFonts w:hint="eastAsia"/>
          <w:color w:val="FF0000"/>
        </w:rPr>
        <w:t>该社会信用已存在，请修改</w:t>
      </w:r>
      <w:r>
        <w:rPr>
          <w:rFonts w:hint="eastAsia"/>
        </w:rPr>
        <w:t>”，并且没有登录过系统的，有两种解决方式：</w:t>
      </w:r>
    </w:p>
    <w:p w14:paraId="2829C4D1">
      <w:pPr>
        <w:spacing w:before="100"/>
        <w:ind w:right="500" w:firstLine="480" w:firstLineChars="200"/>
        <w:rPr>
          <w:rFonts w:ascii="宋体" w:hAnsi="宋体" w:eastAsia="宋体" w:cs="宋体"/>
          <w:color w:val="000000"/>
          <w:sz w:val="24"/>
          <w:szCs w:val="24"/>
        </w:rPr>
      </w:pPr>
      <w:r>
        <w:rPr>
          <w:rFonts w:ascii="宋体" w:hAnsi="宋体" w:eastAsia="宋体" w:cs="宋体"/>
          <w:color w:val="000000"/>
          <w:sz w:val="24"/>
          <w:szCs w:val="24"/>
        </w:rPr>
        <w:t>1.</w:t>
      </w:r>
      <w:r>
        <w:rPr>
          <w:rFonts w:hint="eastAsia"/>
        </w:rPr>
        <w:t>自行修改密码</w:t>
      </w:r>
    </w:p>
    <w:p w14:paraId="239A925B">
      <w:pPr>
        <w:spacing w:before="100"/>
        <w:ind w:right="500" w:firstLine="420" w:firstLineChars="200"/>
      </w:pPr>
      <w:r>
        <w:rPr>
          <w:rFonts w:hint="eastAsia"/>
        </w:rPr>
        <w:t>输入供应商密码修改地址</w:t>
      </w:r>
      <w:r>
        <w:fldChar w:fldCharType="begin"/>
      </w:r>
      <w:r>
        <w:instrText xml:space="preserve"> HYPERLINK "https://purchase.e-sleb.com:8092/gdymrs/ananymous/zzqx/zhmm" </w:instrText>
      </w:r>
      <w:r>
        <w:fldChar w:fldCharType="separate"/>
      </w:r>
      <w:r>
        <w:rPr>
          <w:rStyle w:val="11"/>
          <w:rFonts w:hint="eastAsia"/>
        </w:rPr>
        <w:t>https://purchase.e-sleb.com:8092/gdymrs/ananymous/zzqx/zhmm</w:t>
      </w:r>
      <w:r>
        <w:rPr>
          <w:rStyle w:val="11"/>
          <w:rFonts w:hint="eastAsia"/>
        </w:rPr>
        <w:fldChar w:fldCharType="end"/>
      </w:r>
    </w:p>
    <w:p w14:paraId="32D6EE57">
      <w:pPr>
        <w:spacing w:before="100"/>
        <w:ind w:right="500" w:firstLine="420" w:firstLineChars="200"/>
      </w:pPr>
      <w:r>
        <w:rPr>
          <w:rFonts w:hint="eastAsia"/>
        </w:rPr>
        <w:t>输入登录号（默认为公司的统一社会信用代码）及验证码，并点击“下一步”</w:t>
      </w:r>
    </w:p>
    <w:p w14:paraId="0A9029DA">
      <w:pPr>
        <w:spacing w:before="100"/>
        <w:ind w:right="500"/>
      </w:pPr>
      <w:r>
        <w:drawing>
          <wp:inline distT="0" distB="0" distL="114300" distR="114300">
            <wp:extent cx="6528435" cy="3623310"/>
            <wp:effectExtent l="0" t="0" r="12065" b="8890"/>
            <wp:docPr id="1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528435" cy="3623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7B665B">
      <w:pPr>
        <w:spacing w:before="100"/>
        <w:ind w:right="500" w:firstLine="420" w:firstLineChars="200"/>
      </w:pPr>
      <w:r>
        <w:rPr>
          <w:rFonts w:hint="eastAsia"/>
        </w:rPr>
        <w:t>在身份验证页面，选择验证方式为“邮箱验证”，点击邮箱后面的“获取验证码”按钮，系统将发送验证码到指定的邮箱。</w:t>
      </w:r>
      <w:r>
        <w:rPr>
          <w:rFonts w:hint="eastAsia"/>
          <w:color w:val="FF0000"/>
        </w:rPr>
        <w:t>如此邮箱已不再使用，请直接联系报名公告中光大永明人寿联系人获取初始密码</w:t>
      </w:r>
      <w:r>
        <w:rPr>
          <w:rFonts w:hint="eastAsia"/>
        </w:rPr>
        <w:t>。</w:t>
      </w:r>
    </w:p>
    <w:p w14:paraId="1F21C3F2">
      <w:pPr>
        <w:spacing w:before="100"/>
        <w:ind w:right="500"/>
      </w:pPr>
      <w:r>
        <w:drawing>
          <wp:inline distT="0" distB="0" distL="114300" distR="114300">
            <wp:extent cx="6524625" cy="3619500"/>
            <wp:effectExtent l="0" t="0" r="3175" b="0"/>
            <wp:docPr id="1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2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524625" cy="3619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66DE41">
      <w:pPr>
        <w:spacing w:before="100"/>
        <w:ind w:right="500" w:firstLine="420" w:firstLineChars="200"/>
      </w:pPr>
      <w:r>
        <w:rPr>
          <w:rFonts w:hint="eastAsia"/>
        </w:rPr>
        <w:t>输入邮箱验证码后，点击“下一步”输入新的密码即可完成密码重置。</w:t>
      </w:r>
    </w:p>
    <w:p w14:paraId="7C6D66CC">
      <w:pPr>
        <w:spacing w:before="100"/>
        <w:ind w:right="500" w:firstLine="480" w:firstLineChars="200"/>
        <w:rPr>
          <w:rFonts w:hint="eastAsia"/>
        </w:rPr>
      </w:pPr>
      <w:r>
        <w:rPr>
          <w:rFonts w:ascii="宋体" w:hAnsi="宋体" w:eastAsia="宋体" w:cs="宋体"/>
          <w:color w:val="000000"/>
          <w:sz w:val="24"/>
          <w:szCs w:val="24"/>
        </w:rPr>
        <w:t>2.</w:t>
      </w:r>
      <w:r>
        <w:rPr>
          <w:rFonts w:hint="eastAsia"/>
        </w:rPr>
        <w:t>获取初始密码进行登录</w:t>
      </w:r>
    </w:p>
    <w:p w14:paraId="54321D7F">
      <w:pPr>
        <w:spacing w:before="100"/>
        <w:ind w:right="500" w:firstLine="420" w:firstLineChars="200"/>
      </w:pPr>
      <w:r>
        <w:rPr>
          <w:rFonts w:hint="eastAsia"/>
        </w:rPr>
        <w:t>联系报名公告中光大永明人寿联系人，并提供加盖公章的介绍信或相关文件，获取登录初始密码。</w:t>
      </w:r>
    </w:p>
    <w:p w14:paraId="0F0244E5">
      <w:pPr>
        <w:spacing w:before="100"/>
        <w:ind w:right="500" w:firstLine="420" w:firstLineChars="200"/>
      </w:pPr>
      <w:r>
        <w:rPr>
          <w:rFonts w:hint="eastAsia"/>
        </w:rPr>
        <w:t>使用以下地址进行系统登录：</w:t>
      </w:r>
      <w:r>
        <w:fldChar w:fldCharType="begin"/>
      </w:r>
      <w:r>
        <w:instrText xml:space="preserve"> HYPERLINK "https://purchase.e-sleb.com:8092/gdymrs/j_form/gysloginpath" </w:instrText>
      </w:r>
      <w:r>
        <w:fldChar w:fldCharType="separate"/>
      </w:r>
      <w:r>
        <w:rPr>
          <w:rStyle w:val="11"/>
          <w:rFonts w:hint="eastAsia"/>
        </w:rPr>
        <w:t>https://purchase.e-sleb.com:8092/gdymrs/j_form/gysloginpath</w:t>
      </w:r>
      <w:r>
        <w:rPr>
          <w:rStyle w:val="11"/>
          <w:rFonts w:hint="eastAsia"/>
        </w:rPr>
        <w:fldChar w:fldCharType="end"/>
      </w:r>
    </w:p>
    <w:p w14:paraId="0BD2DB70">
      <w:pPr>
        <w:spacing w:before="100"/>
        <w:ind w:right="500" w:firstLine="420" w:firstLineChars="200"/>
      </w:pPr>
      <w:r>
        <w:rPr>
          <w:rFonts w:hint="eastAsia"/>
        </w:rPr>
        <w:t>使用初始密码登录系统后，需要先修改密码。</w:t>
      </w:r>
    </w:p>
    <w:p w14:paraId="0083BCAE">
      <w:pPr>
        <w:spacing w:before="100"/>
        <w:ind w:right="500"/>
      </w:pPr>
      <w:r>
        <w:drawing>
          <wp:inline distT="0" distB="0" distL="114300" distR="114300">
            <wp:extent cx="6532245" cy="3606800"/>
            <wp:effectExtent l="0" t="0" r="825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532245" cy="360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9CF705">
      <w:pPr>
        <w:spacing w:before="100"/>
        <w:ind w:right="500" w:firstLine="420" w:firstLineChars="200"/>
      </w:pPr>
      <w:r>
        <w:rPr>
          <w:rFonts w:hint="eastAsia"/>
        </w:rPr>
        <w:t>密码修改完成后，系统自动跳转到“信息完善”页面，完善公司的信息。</w:t>
      </w:r>
    </w:p>
    <w:p w14:paraId="6402EDC2">
      <w:pPr>
        <w:widowControl/>
        <w:jc w:val="left"/>
      </w:pPr>
      <w:r>
        <w:br w:type="page"/>
      </w:r>
    </w:p>
    <w:p w14:paraId="49E1BE75">
      <w:pPr>
        <w:pStyle w:val="5"/>
        <w:spacing w:before="80" w:after="0" w:line="240" w:lineRule="auto"/>
      </w:pPr>
      <w:r>
        <w:t>三</w:t>
      </w:r>
      <w:r>
        <w:rPr>
          <w:rFonts w:hint="eastAsia"/>
        </w:rPr>
        <w:t>、</w:t>
      </w:r>
      <w:r>
        <w:t>供应商信息完善</w:t>
      </w:r>
    </w:p>
    <w:p w14:paraId="2159594E">
      <w:pPr>
        <w:numPr>
          <w:ilvl w:val="0"/>
          <w:numId w:val="1"/>
        </w:numPr>
        <w:autoSpaceDE w:val="0"/>
        <w:autoSpaceDN w:val="0"/>
        <w:spacing w:before="80"/>
        <w:jc w:val="left"/>
        <w:rPr>
          <w:rFonts w:ascii="宋体" w:hAnsi="宋体" w:eastAsia="宋体" w:cs="宋体"/>
          <w:color w:val="000000"/>
          <w:sz w:val="24"/>
          <w:szCs w:val="24"/>
        </w:rPr>
      </w:pPr>
      <w:r>
        <w:rPr>
          <w:rFonts w:ascii="宋体" w:hAnsi="宋体" w:eastAsia="宋体" w:cs="宋体"/>
          <w:color w:val="000000"/>
          <w:sz w:val="24"/>
          <w:szCs w:val="24"/>
        </w:rPr>
        <w:t>注册后首次登录会进入信息完善页面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（</w:t>
      </w:r>
      <w:r>
        <w:rPr>
          <w:rFonts w:ascii="宋体" w:hAnsi="宋体" w:eastAsia="宋体" w:cs="宋体"/>
          <w:color w:val="000000"/>
          <w:sz w:val="24"/>
          <w:szCs w:val="24"/>
        </w:rPr>
        <w:t>如下图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）</w:t>
      </w:r>
      <w:r>
        <w:rPr>
          <w:rFonts w:ascii="宋体" w:hAnsi="宋体" w:eastAsia="宋体" w:cs="宋体"/>
          <w:color w:val="000000"/>
          <w:sz w:val="24"/>
          <w:szCs w:val="24"/>
        </w:rPr>
        <w:t>，请填写所有标有红色星号 (*)的必填信息后点击保存按钮，上方页签点击可以切换不同需要填写的信息页面，必须填写的是基本信息和扫描件信息。</w:t>
      </w:r>
    </w:p>
    <w:p w14:paraId="515E4832">
      <w:pPr>
        <w:spacing w:before="180"/>
        <w:ind w:right="1260"/>
      </w:pPr>
      <w:r>
        <w:drawing>
          <wp:inline distT="0" distB="0" distL="114300" distR="114300">
            <wp:extent cx="6477000" cy="4134485"/>
            <wp:effectExtent l="0" t="0" r="0" b="0"/>
            <wp:docPr id="6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5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477000" cy="41346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CEF803">
      <w:pPr>
        <w:numPr>
          <w:ilvl w:val="0"/>
          <w:numId w:val="1"/>
        </w:numPr>
        <w:autoSpaceDE w:val="0"/>
        <w:autoSpaceDN w:val="0"/>
        <w:spacing w:before="80"/>
        <w:ind w:left="480" w:hanging="480" w:hangingChars="200"/>
        <w:jc w:val="left"/>
        <w:rPr>
          <w:rFonts w:ascii="宋体" w:hAnsi="宋体" w:eastAsia="宋体" w:cs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在基本信息页面中，需要选择所属机构，</w:t>
      </w:r>
      <w:r>
        <w:rPr>
          <w:rFonts w:hint="eastAsia" w:ascii="宋体" w:hAnsi="宋体" w:eastAsia="宋体" w:cs="宋体"/>
          <w:b/>
          <w:color w:val="FF0000"/>
          <w:sz w:val="24"/>
          <w:szCs w:val="24"/>
        </w:rPr>
        <w:t>如果报名的项目归属于光大永明人寿总公司，则选择总公司；如果报名的项目归属于光大永明人寿分公司，则选择对应的分公司。</w:t>
      </w:r>
    </w:p>
    <w:p w14:paraId="5FD41C77">
      <w:pPr>
        <w:spacing w:before="180"/>
        <w:ind w:right="1260"/>
        <w:rPr>
          <w:color w:val="FF0000"/>
        </w:rPr>
      </w:pPr>
      <w:r>
        <w:drawing>
          <wp:inline distT="0" distB="0" distL="114300" distR="114300">
            <wp:extent cx="6536690" cy="3625215"/>
            <wp:effectExtent l="0" t="0" r="3810" b="6985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536690" cy="3625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3E387726">
      <w:pPr>
        <w:spacing w:before="180"/>
        <w:ind w:right="1260"/>
        <w:rPr>
          <w:color w:val="FF0000"/>
        </w:rPr>
      </w:pPr>
    </w:p>
    <w:p w14:paraId="0AFDDB05">
      <w:pPr>
        <w:numPr>
          <w:ilvl w:val="0"/>
          <w:numId w:val="1"/>
        </w:numPr>
        <w:autoSpaceDE w:val="0"/>
        <w:autoSpaceDN w:val="0"/>
        <w:spacing w:before="80"/>
        <w:ind w:left="480" w:hanging="480" w:hangingChars="200"/>
        <w:jc w:val="left"/>
        <w:rPr>
          <w:rFonts w:ascii="宋体" w:hAnsi="宋体" w:eastAsia="宋体" w:cs="宋体"/>
          <w:b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在基本信息页面中，</w:t>
      </w:r>
      <w:r>
        <w:rPr>
          <w:rFonts w:hint="eastAsia" w:ascii="宋体" w:hAnsi="宋体" w:eastAsia="宋体" w:cs="宋体"/>
          <w:b/>
          <w:color w:val="FF0000"/>
          <w:sz w:val="24"/>
          <w:szCs w:val="24"/>
        </w:rPr>
        <w:t>需上传公章、法人代表签字/手签章，模板样式如下图：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58"/>
        <w:gridCol w:w="5258"/>
      </w:tblGrid>
      <w:tr w14:paraId="2C647E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16" w:type="dxa"/>
            <w:gridSpan w:val="2"/>
            <w:vAlign w:val="bottom"/>
          </w:tcPr>
          <w:p w14:paraId="5B4C7925">
            <w:pPr>
              <w:autoSpaceDE w:val="0"/>
              <w:autoSpaceDN w:val="0"/>
              <w:spacing w:before="80" w:line="360" w:lineRule="auto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32"/>
                <w:szCs w:val="32"/>
              </w:rPr>
              <w:t>光大永明人寿保险有限公司采购管理系统供应商预留印章</w:t>
            </w:r>
          </w:p>
        </w:tc>
      </w:tr>
      <w:tr w14:paraId="548A7E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6" w:hRule="atLeast"/>
        </w:trPr>
        <w:tc>
          <w:tcPr>
            <w:tcW w:w="5258" w:type="dxa"/>
          </w:tcPr>
          <w:p w14:paraId="54064B3A">
            <w:pPr>
              <w:autoSpaceDE w:val="0"/>
              <w:autoSpaceDN w:val="0"/>
              <w:spacing w:before="80" w:line="360" w:lineRule="auto"/>
              <w:jc w:val="lef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公章</w:t>
            </w:r>
          </w:p>
        </w:tc>
        <w:tc>
          <w:tcPr>
            <w:tcW w:w="5258" w:type="dxa"/>
          </w:tcPr>
          <w:p w14:paraId="70BF1094">
            <w:pPr>
              <w:autoSpaceDE w:val="0"/>
              <w:autoSpaceDN w:val="0"/>
              <w:spacing w:before="80" w:line="360" w:lineRule="auto"/>
              <w:jc w:val="left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法人代表签字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：</w:t>
            </w:r>
          </w:p>
          <w:p w14:paraId="39D0D36C">
            <w:pPr>
              <w:autoSpaceDE w:val="0"/>
              <w:autoSpaceDN w:val="0"/>
              <w:spacing w:before="80" w:line="360" w:lineRule="auto"/>
              <w:jc w:val="left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</w:p>
          <w:p w14:paraId="64C0D879">
            <w:pPr>
              <w:autoSpaceDE w:val="0"/>
              <w:autoSpaceDN w:val="0"/>
              <w:spacing w:before="80" w:line="360" w:lineRule="auto"/>
              <w:jc w:val="left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</w:p>
          <w:p w14:paraId="77E9FEE1">
            <w:pPr>
              <w:autoSpaceDE w:val="0"/>
              <w:autoSpaceDN w:val="0"/>
              <w:spacing w:before="80" w:line="360" w:lineRule="auto"/>
              <w:jc w:val="left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人名章：</w:t>
            </w:r>
          </w:p>
          <w:p w14:paraId="5F8C703C">
            <w:pPr>
              <w:autoSpaceDE w:val="0"/>
              <w:autoSpaceDN w:val="0"/>
              <w:spacing w:before="80" w:line="360" w:lineRule="auto"/>
              <w:jc w:val="left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</w:p>
          <w:p w14:paraId="4C952357">
            <w:pPr>
              <w:autoSpaceDE w:val="0"/>
              <w:autoSpaceDN w:val="0"/>
              <w:spacing w:before="80" w:line="360" w:lineRule="auto"/>
              <w:jc w:val="left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</w:p>
          <w:p w14:paraId="69C3C178">
            <w:pPr>
              <w:autoSpaceDE w:val="0"/>
              <w:autoSpaceDN w:val="0"/>
              <w:spacing w:before="80" w:line="360" w:lineRule="auto"/>
              <w:jc w:val="left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</w:p>
          <w:p w14:paraId="6E0F21E3">
            <w:pPr>
              <w:autoSpaceDE w:val="0"/>
              <w:autoSpaceDN w:val="0"/>
              <w:spacing w:before="80" w:line="360" w:lineRule="auto"/>
              <w:jc w:val="left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手签章（如有）：</w:t>
            </w:r>
          </w:p>
          <w:p w14:paraId="7B3F3CF7">
            <w:pPr>
              <w:autoSpaceDE w:val="0"/>
              <w:autoSpaceDN w:val="0"/>
              <w:spacing w:before="80" w:line="360" w:lineRule="auto"/>
              <w:jc w:val="left"/>
              <w:rPr>
                <w:rFonts w:hint="default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</w:p>
          <w:p w14:paraId="6B043989">
            <w:pPr>
              <w:autoSpaceDE w:val="0"/>
              <w:autoSpaceDN w:val="0"/>
              <w:spacing w:before="80" w:line="360" w:lineRule="auto"/>
              <w:jc w:val="left"/>
              <w:rPr>
                <w:rFonts w:hint="default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</w:p>
        </w:tc>
      </w:tr>
    </w:tbl>
    <w:p w14:paraId="6D9C696B">
      <w:pPr>
        <w:autoSpaceDE w:val="0"/>
        <w:autoSpaceDN w:val="0"/>
        <w:spacing w:before="80" w:line="360" w:lineRule="auto"/>
        <w:ind w:firstLine="420" w:firstLineChars="200"/>
        <w:jc w:val="left"/>
        <w:rPr>
          <w:rFonts w:ascii="宋体" w:hAnsi="宋体" w:eastAsia="宋体" w:cs="宋体"/>
          <w:color w:val="000000"/>
          <w:szCs w:val="21"/>
        </w:rPr>
      </w:pPr>
      <w:r>
        <w:rPr>
          <w:rFonts w:hint="eastAsia" w:ascii="宋体" w:hAnsi="宋体" w:eastAsia="宋体" w:cs="宋体"/>
          <w:color w:val="000000"/>
          <w:szCs w:val="21"/>
        </w:rPr>
        <w:t>注：供应商递交的应答文件中的公章和法人代表签字/手签章需与预留信息一致，若有变更需及时在采购系统中提交变更后的预留印章扫描件及</w:t>
      </w:r>
      <w:r>
        <w:rPr>
          <w:rFonts w:hint="eastAsia" w:ascii="宋体" w:hAnsi="宋体" w:eastAsia="宋体" w:cs="宋体"/>
          <w:color w:val="FF0000"/>
          <w:szCs w:val="21"/>
        </w:rPr>
        <w:t>变更证明材料</w:t>
      </w:r>
      <w:r>
        <w:rPr>
          <w:rFonts w:hint="eastAsia" w:ascii="宋体" w:hAnsi="宋体" w:eastAsia="宋体" w:cs="宋体"/>
          <w:color w:val="000000"/>
          <w:szCs w:val="21"/>
        </w:rPr>
        <w:t>，申请变更。</w:t>
      </w:r>
    </w:p>
    <w:p w14:paraId="0E6628B6">
      <w:pPr>
        <w:autoSpaceDE w:val="0"/>
        <w:autoSpaceDN w:val="0"/>
        <w:spacing w:before="80" w:line="360" w:lineRule="auto"/>
        <w:jc w:val="left"/>
        <w:rPr>
          <w:rFonts w:ascii="宋体" w:hAnsi="宋体" w:eastAsia="宋体" w:cs="宋体"/>
          <w:color w:val="000000"/>
          <w:szCs w:val="21"/>
        </w:rPr>
      </w:pPr>
    </w:p>
    <w:p w14:paraId="3DEE181A">
      <w:pPr>
        <w:numPr>
          <w:ilvl w:val="0"/>
          <w:numId w:val="1"/>
        </w:numPr>
        <w:autoSpaceDE w:val="0"/>
        <w:autoSpaceDN w:val="0"/>
        <w:spacing w:before="80"/>
        <w:ind w:left="480" w:hanging="480" w:hangingChars="200"/>
        <w:jc w:val="left"/>
        <w:rPr>
          <w:rFonts w:ascii="宋体" w:hAnsi="宋体" w:eastAsia="宋体" w:cs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如果后续参与项目的人员更换，或者不同的人员参与项目，可以在该页面中维护多个联系人信息，在项目报名时可以进行选择。</w:t>
      </w:r>
    </w:p>
    <w:p w14:paraId="1C752AAE">
      <w:pPr>
        <w:spacing w:before="180"/>
        <w:ind w:right="1260"/>
      </w:pPr>
      <w:r>
        <w:drawing>
          <wp:inline distT="0" distB="0" distL="114300" distR="114300">
            <wp:extent cx="6322695" cy="3223260"/>
            <wp:effectExtent l="0" t="0" r="1905" b="2540"/>
            <wp:docPr id="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322695" cy="3223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036A89">
      <w:pPr>
        <w:spacing w:before="180"/>
        <w:ind w:right="1260"/>
      </w:pPr>
    </w:p>
    <w:p w14:paraId="3D3CB703">
      <w:pPr>
        <w:spacing w:before="180"/>
        <w:ind w:right="1260"/>
      </w:pPr>
    </w:p>
    <w:p w14:paraId="2DC3732A">
      <w:pPr>
        <w:spacing w:before="180"/>
        <w:ind w:right="1260"/>
      </w:pPr>
    </w:p>
    <w:p w14:paraId="027920B1">
      <w:pPr>
        <w:spacing w:before="180"/>
        <w:ind w:right="1260"/>
      </w:pPr>
    </w:p>
    <w:p w14:paraId="6C50C2D7">
      <w:pPr>
        <w:spacing w:before="180"/>
        <w:ind w:right="1260"/>
      </w:pPr>
    </w:p>
    <w:p w14:paraId="53AFF575">
      <w:pPr>
        <w:numPr>
          <w:ilvl w:val="0"/>
          <w:numId w:val="1"/>
        </w:numPr>
        <w:autoSpaceDE w:val="0"/>
        <w:autoSpaceDN w:val="0"/>
        <w:spacing w:before="80" w:line="360" w:lineRule="auto"/>
        <w:jc w:val="left"/>
        <w:rPr>
          <w:rFonts w:ascii="宋体" w:hAnsi="宋体" w:eastAsia="宋体" w:cs="宋体"/>
          <w:color w:val="000000"/>
          <w:sz w:val="24"/>
          <w:szCs w:val="24"/>
        </w:rPr>
      </w:pPr>
      <w:r>
        <w:rPr>
          <w:rFonts w:ascii="宋体" w:hAnsi="宋体" w:eastAsia="宋体" w:cs="宋体"/>
          <w:color w:val="000000"/>
          <w:sz w:val="24"/>
          <w:szCs w:val="24"/>
        </w:rPr>
        <w:t>填写完毕后点击提交审核，跳转到提交审核页面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（如下图），</w:t>
      </w:r>
      <w:r>
        <w:rPr>
          <w:rFonts w:ascii="宋体" w:hAnsi="宋体" w:eastAsia="宋体" w:cs="宋体"/>
          <w:color w:val="000000"/>
          <w:sz w:val="24"/>
          <w:szCs w:val="24"/>
        </w:rPr>
        <w:t>填写送审描述(如有) ，</w:t>
      </w:r>
      <w:r>
        <w:rPr>
          <w:rFonts w:ascii="宋体" w:hAnsi="宋体" w:eastAsia="宋体" w:cs="宋体"/>
          <w:b/>
          <w:color w:val="FF0000"/>
          <w:sz w:val="24"/>
          <w:szCs w:val="24"/>
        </w:rPr>
        <w:t>点击提交按钮</w:t>
      </w:r>
      <w:r>
        <w:rPr>
          <w:rFonts w:ascii="宋体" w:hAnsi="宋体" w:eastAsia="宋体" w:cs="宋体"/>
          <w:color w:val="000000"/>
          <w:sz w:val="24"/>
          <w:szCs w:val="24"/>
        </w:rPr>
        <w:t>，然后等待审批通过即可。</w:t>
      </w:r>
    </w:p>
    <w:p w14:paraId="17DE20A3">
      <w:pPr>
        <w:spacing w:before="80"/>
        <w:ind w:right="580"/>
      </w:pPr>
      <w:r>
        <w:drawing>
          <wp:inline distT="0" distB="0" distL="114300" distR="114300">
            <wp:extent cx="6530340" cy="3256280"/>
            <wp:effectExtent l="0" t="0" r="3810" b="1270"/>
            <wp:docPr id="7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6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530340" cy="3256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B560A1">
      <w:pPr>
        <w:spacing w:before="80"/>
        <w:ind w:right="580"/>
      </w:pPr>
    </w:p>
    <w:p w14:paraId="6174A340">
      <w:pPr>
        <w:spacing w:before="80"/>
        <w:ind w:right="580"/>
      </w:pPr>
    </w:p>
    <w:p w14:paraId="326F232D">
      <w:pPr>
        <w:numPr>
          <w:ilvl w:val="0"/>
          <w:numId w:val="1"/>
        </w:numPr>
        <w:autoSpaceDE w:val="0"/>
        <w:autoSpaceDN w:val="0"/>
        <w:spacing w:before="80" w:line="360" w:lineRule="auto"/>
        <w:jc w:val="left"/>
        <w:rPr>
          <w:rFonts w:ascii="宋体" w:hAnsi="宋体" w:eastAsia="宋体" w:cs="宋体"/>
          <w:color w:val="000000"/>
          <w:sz w:val="24"/>
          <w:szCs w:val="24"/>
        </w:rPr>
      </w:pPr>
      <w:r>
        <w:rPr>
          <w:rFonts w:ascii="宋体" w:hAnsi="宋体" w:eastAsia="宋体" w:cs="宋体"/>
          <w:color w:val="000000"/>
          <w:sz w:val="24"/>
          <w:szCs w:val="24"/>
        </w:rPr>
        <w:t>提交审核后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，</w:t>
      </w:r>
      <w:r>
        <w:rPr>
          <w:rFonts w:ascii="宋体" w:hAnsi="宋体" w:eastAsia="宋体" w:cs="宋体"/>
          <w:color w:val="000000"/>
          <w:sz w:val="24"/>
          <w:szCs w:val="24"/>
        </w:rPr>
        <w:t>可在审核历史中查看到事项类别和审核状态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。</w:t>
      </w:r>
    </w:p>
    <w:p w14:paraId="573D04FB">
      <w:pPr>
        <w:spacing w:before="80"/>
        <w:ind w:right="580"/>
      </w:pPr>
      <w:r>
        <w:drawing>
          <wp:inline distT="0" distB="0" distL="0" distR="0">
            <wp:extent cx="6540500" cy="2675255"/>
            <wp:effectExtent l="0" t="0" r="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40500" cy="2675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1E6129">
      <w:pPr>
        <w:spacing w:before="80"/>
        <w:ind w:right="580"/>
      </w:pPr>
    </w:p>
    <w:p w14:paraId="5E9DE600">
      <w:pPr>
        <w:widowControl/>
        <w:jc w:val="left"/>
      </w:pPr>
      <w:r>
        <w:br w:type="page"/>
      </w:r>
    </w:p>
    <w:p w14:paraId="09CB36E8">
      <w:pPr>
        <w:spacing w:before="80"/>
        <w:ind w:right="580"/>
      </w:pPr>
    </w:p>
    <w:p w14:paraId="34824FC8">
      <w:pPr>
        <w:spacing w:before="80"/>
        <w:ind w:right="580"/>
      </w:pPr>
    </w:p>
    <w:p w14:paraId="07672DA2">
      <w:pPr>
        <w:numPr>
          <w:ilvl w:val="0"/>
          <w:numId w:val="1"/>
        </w:numPr>
        <w:autoSpaceDE w:val="0"/>
        <w:autoSpaceDN w:val="0"/>
        <w:spacing w:before="80" w:line="360" w:lineRule="auto"/>
        <w:jc w:val="left"/>
        <w:rPr>
          <w:rFonts w:ascii="宋体" w:hAnsi="宋体" w:eastAsia="宋体" w:cs="宋体"/>
          <w:color w:val="000000"/>
          <w:sz w:val="24"/>
          <w:szCs w:val="24"/>
        </w:rPr>
      </w:pPr>
      <w:r>
        <w:rPr>
          <w:rFonts w:ascii="宋体" w:hAnsi="宋体" w:eastAsia="宋体" w:cs="宋体"/>
          <w:color w:val="000000"/>
          <w:sz w:val="24"/>
          <w:szCs w:val="24"/>
        </w:rPr>
        <w:t>如果注册审核未通过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，也</w:t>
      </w:r>
      <w:r>
        <w:rPr>
          <w:rFonts w:ascii="宋体" w:hAnsi="宋体" w:eastAsia="宋体" w:cs="宋体"/>
          <w:color w:val="000000"/>
          <w:sz w:val="24"/>
          <w:szCs w:val="24"/>
        </w:rPr>
        <w:t>可在审核历史中查看到退回状态和原因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。</w:t>
      </w:r>
    </w:p>
    <w:p w14:paraId="5B6B585A">
      <w:pPr>
        <w:spacing w:before="80"/>
        <w:ind w:right="580"/>
      </w:pPr>
      <w:r>
        <w:rPr>
          <w:rFonts w:hint="eastAsia"/>
        </w:rPr>
        <w:drawing>
          <wp:inline distT="0" distB="0" distL="0" distR="0">
            <wp:extent cx="6540500" cy="2357120"/>
            <wp:effectExtent l="0" t="0" r="0" b="508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/>
                    <pic:cNvPicPr>
                      <a:picLocks noChangeAspect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40500" cy="2357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CBCE0F">
      <w:pPr>
        <w:spacing w:before="80"/>
        <w:ind w:right="580"/>
      </w:pPr>
    </w:p>
    <w:p w14:paraId="67270396">
      <w:pPr>
        <w:autoSpaceDE w:val="0"/>
        <w:autoSpaceDN w:val="0"/>
        <w:spacing w:line="220" w:lineRule="atLeast"/>
        <w:ind w:left="1340"/>
        <w:rPr>
          <w:sz w:val="18"/>
        </w:rPr>
      </w:pPr>
      <w:r>
        <w:br w:type="page"/>
      </w:r>
    </w:p>
    <w:p w14:paraId="6D38BA98">
      <w:pPr>
        <w:pStyle w:val="5"/>
        <w:spacing w:line="240" w:lineRule="auto"/>
      </w:pPr>
      <w:r>
        <w:t>四</w:t>
      </w:r>
      <w:r>
        <w:rPr>
          <w:rFonts w:hint="eastAsia"/>
        </w:rPr>
        <w:t>、</w:t>
      </w:r>
      <w:r>
        <w:t>供应商报名</w:t>
      </w:r>
    </w:p>
    <w:p w14:paraId="1BC85FEB">
      <w:pPr>
        <w:autoSpaceDE w:val="0"/>
        <w:autoSpaceDN w:val="0"/>
        <w:spacing w:before="80"/>
        <w:ind w:firstLine="480" w:firstLineChars="200"/>
        <w:jc w:val="left"/>
        <w:rPr>
          <w:rFonts w:ascii="宋体" w:hAnsi="宋体" w:eastAsia="宋体" w:cs="宋体"/>
          <w:color w:val="000000"/>
          <w:sz w:val="24"/>
          <w:szCs w:val="24"/>
        </w:rPr>
      </w:pPr>
      <w:r>
        <w:rPr>
          <w:rFonts w:ascii="宋体" w:hAnsi="宋体" w:eastAsia="宋体" w:cs="宋体"/>
          <w:color w:val="000000"/>
          <w:sz w:val="24"/>
          <w:szCs w:val="24"/>
        </w:rPr>
        <w:t>此功能为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采购公告</w:t>
      </w:r>
      <w:r>
        <w:rPr>
          <w:rFonts w:ascii="宋体" w:hAnsi="宋体" w:eastAsia="宋体" w:cs="宋体"/>
          <w:color w:val="000000"/>
          <w:sz w:val="24"/>
          <w:szCs w:val="24"/>
        </w:rPr>
        <w:t>发出后进行项目报名，请在官网查看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公告</w:t>
      </w:r>
      <w:r>
        <w:rPr>
          <w:rFonts w:ascii="宋体" w:hAnsi="宋体" w:eastAsia="宋体" w:cs="宋体"/>
          <w:color w:val="000000"/>
          <w:sz w:val="24"/>
          <w:szCs w:val="24"/>
        </w:rPr>
        <w:t>信息后再来此处报名。</w:t>
      </w:r>
    </w:p>
    <w:p w14:paraId="0449107F">
      <w:pPr>
        <w:autoSpaceDE w:val="0"/>
        <w:autoSpaceDN w:val="0"/>
        <w:spacing w:before="80"/>
        <w:ind w:firstLine="480" w:firstLineChars="200"/>
        <w:jc w:val="left"/>
        <w:rPr>
          <w:rFonts w:ascii="宋体" w:hAnsi="宋体" w:eastAsia="宋体" w:cs="宋体"/>
          <w:color w:val="000000"/>
          <w:sz w:val="24"/>
          <w:szCs w:val="24"/>
        </w:rPr>
      </w:pPr>
      <w:r>
        <w:rPr>
          <w:rFonts w:ascii="宋体" w:hAnsi="宋体" w:eastAsia="宋体" w:cs="宋体"/>
          <w:color w:val="000000"/>
          <w:sz w:val="24"/>
          <w:szCs w:val="24"/>
        </w:rPr>
        <w:t>登陆系统后，点击左侧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我要报名</w:t>
      </w:r>
      <w:r>
        <w:rPr>
          <w:rFonts w:ascii="宋体" w:hAnsi="宋体" w:eastAsia="宋体" w:cs="宋体"/>
          <w:color w:val="000000"/>
          <w:sz w:val="24"/>
          <w:szCs w:val="24"/>
        </w:rPr>
        <w:t>菜单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（如下图），</w:t>
      </w:r>
      <w:r>
        <w:rPr>
          <w:rFonts w:ascii="宋体" w:hAnsi="宋体" w:eastAsia="宋体" w:cs="宋体"/>
          <w:color w:val="000000"/>
          <w:sz w:val="24"/>
          <w:szCs w:val="24"/>
        </w:rPr>
        <w:t>进入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公告报名</w:t>
      </w:r>
      <w:r>
        <w:rPr>
          <w:rFonts w:ascii="宋体" w:hAnsi="宋体" w:eastAsia="宋体" w:cs="宋体"/>
          <w:color w:val="000000"/>
          <w:sz w:val="24"/>
          <w:szCs w:val="24"/>
        </w:rPr>
        <w:t>页面。</w:t>
      </w:r>
    </w:p>
    <w:p w14:paraId="67761A73">
      <w:pPr>
        <w:spacing w:before="100"/>
        <w:ind w:right="580"/>
      </w:pPr>
      <w:r>
        <w:drawing>
          <wp:inline distT="0" distB="0" distL="114300" distR="114300">
            <wp:extent cx="6533515" cy="3253105"/>
            <wp:effectExtent l="0" t="0" r="635" b="4445"/>
            <wp:docPr id="8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7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6533515" cy="3253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E04558">
      <w:pPr>
        <w:spacing w:before="100"/>
        <w:ind w:right="580"/>
      </w:pPr>
    </w:p>
    <w:p w14:paraId="692A2FD9">
      <w:pPr>
        <w:autoSpaceDE w:val="0"/>
        <w:autoSpaceDN w:val="0"/>
        <w:spacing w:before="80"/>
        <w:ind w:firstLine="480" w:firstLineChars="200"/>
        <w:jc w:val="left"/>
        <w:rPr>
          <w:rFonts w:ascii="宋体" w:hAnsi="宋体" w:eastAsia="宋体" w:cs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我要</w:t>
      </w:r>
      <w:r>
        <w:rPr>
          <w:rFonts w:ascii="宋体" w:hAnsi="宋体" w:eastAsia="宋体" w:cs="宋体"/>
          <w:color w:val="000000"/>
          <w:sz w:val="24"/>
          <w:szCs w:val="24"/>
        </w:rPr>
        <w:t>报名页面展示了当前可报名的项目公告及基础信息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（如下图），</w:t>
      </w:r>
      <w:r>
        <w:rPr>
          <w:rFonts w:ascii="宋体" w:hAnsi="宋体" w:eastAsia="宋体" w:cs="宋体"/>
          <w:color w:val="000000"/>
          <w:sz w:val="24"/>
          <w:szCs w:val="24"/>
        </w:rPr>
        <w:t>点击项目右侧报名按钮即可进入报名页面。</w:t>
      </w:r>
    </w:p>
    <w:p w14:paraId="6107A833">
      <w:pPr>
        <w:spacing w:before="100"/>
        <w:ind w:right="540"/>
      </w:pPr>
      <w:r>
        <w:drawing>
          <wp:inline distT="0" distB="0" distL="114300" distR="114300">
            <wp:extent cx="6529070" cy="3227070"/>
            <wp:effectExtent l="0" t="0" r="5080" b="11430"/>
            <wp:docPr id="9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8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6529070" cy="3227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FBA475">
      <w:pPr>
        <w:spacing w:before="100"/>
        <w:ind w:right="540"/>
      </w:pPr>
    </w:p>
    <w:p w14:paraId="040B2ABA">
      <w:pPr>
        <w:spacing w:before="100"/>
        <w:ind w:right="540"/>
      </w:pPr>
    </w:p>
    <w:p w14:paraId="6EACBEDA">
      <w:pPr>
        <w:spacing w:before="100"/>
        <w:ind w:right="540"/>
      </w:pPr>
    </w:p>
    <w:p w14:paraId="346337A8">
      <w:pPr>
        <w:spacing w:before="100"/>
        <w:ind w:right="540"/>
      </w:pPr>
    </w:p>
    <w:p w14:paraId="6769A317">
      <w:pPr>
        <w:spacing w:before="100"/>
        <w:ind w:right="540"/>
      </w:pPr>
    </w:p>
    <w:p w14:paraId="60041541">
      <w:pPr>
        <w:spacing w:before="100"/>
        <w:ind w:right="540"/>
      </w:pPr>
    </w:p>
    <w:p w14:paraId="74C765C6">
      <w:pPr>
        <w:spacing w:before="100"/>
        <w:ind w:right="540" w:firstLine="480" w:firstLineChars="200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请</w:t>
      </w:r>
      <w:r>
        <w:rPr>
          <w:rFonts w:ascii="宋体" w:hAnsi="宋体" w:eastAsia="宋体" w:cs="宋体"/>
          <w:color w:val="000000"/>
          <w:sz w:val="24"/>
          <w:szCs w:val="24"/>
        </w:rPr>
        <w:t>填写您的联系人</w:t>
      </w:r>
      <w:r>
        <w:rPr>
          <w:rFonts w:ascii="宋体" w:hAnsi="宋体" w:eastAsia="宋体" w:cs="宋体"/>
          <w:sz w:val="24"/>
          <w:szCs w:val="24"/>
        </w:rPr>
        <w:t>信息</w:t>
      </w:r>
      <w:r>
        <w:rPr>
          <w:rFonts w:hint="eastAsia" w:ascii="宋体" w:hAnsi="宋体" w:eastAsia="宋体" w:cs="宋体"/>
          <w:sz w:val="24"/>
          <w:szCs w:val="24"/>
        </w:rPr>
        <w:t>，</w:t>
      </w:r>
      <w:r>
        <w:rPr>
          <w:rFonts w:ascii="宋体" w:hAnsi="宋体" w:eastAsia="宋体" w:cs="宋体"/>
          <w:sz w:val="24"/>
          <w:szCs w:val="24"/>
        </w:rPr>
        <w:t>可下拉选择注册时填写过的联系人，此处联系人信息可以在供应商信息完善处新增</w:t>
      </w:r>
      <w:r>
        <w:rPr>
          <w:rFonts w:hint="eastAsia" w:ascii="宋体" w:hAnsi="宋体" w:eastAsia="宋体" w:cs="宋体"/>
          <w:sz w:val="24"/>
          <w:szCs w:val="24"/>
        </w:rPr>
        <w:t>；</w:t>
      </w:r>
    </w:p>
    <w:p w14:paraId="6631B7C7">
      <w:pPr>
        <w:spacing w:before="100"/>
        <w:ind w:right="540" w:firstLine="480" w:firstLineChars="200"/>
        <w:rPr>
          <w:rFonts w:ascii="宋体" w:hAnsi="宋体" w:eastAsia="宋体" w:cs="宋体"/>
          <w:b/>
          <w:color w:val="FF0000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根据采购公告中应答方需具备的基本条件</w:t>
      </w:r>
      <w:r>
        <w:rPr>
          <w:rFonts w:hint="eastAsia" w:ascii="宋体" w:hAnsi="宋体" w:eastAsia="宋体" w:cs="宋体"/>
          <w:sz w:val="24"/>
          <w:szCs w:val="24"/>
        </w:rPr>
        <w:t>，</w:t>
      </w:r>
      <w:r>
        <w:rPr>
          <w:rFonts w:hint="eastAsia" w:ascii="宋体" w:hAnsi="宋体" w:eastAsia="宋体" w:cs="宋体"/>
          <w:b/>
          <w:color w:val="FF0000"/>
          <w:sz w:val="24"/>
          <w:szCs w:val="24"/>
        </w:rPr>
        <w:t>如存在报名时需提交的证明文件，请</w:t>
      </w:r>
      <w:r>
        <w:rPr>
          <w:rFonts w:ascii="宋体" w:hAnsi="宋体" w:eastAsia="宋体" w:cs="宋体"/>
          <w:b/>
          <w:color w:val="FF0000"/>
          <w:sz w:val="24"/>
          <w:szCs w:val="24"/>
        </w:rPr>
        <w:t>上传资料后点击保存</w:t>
      </w:r>
      <w:r>
        <w:rPr>
          <w:rFonts w:hint="eastAsia" w:ascii="宋体" w:hAnsi="宋体" w:eastAsia="宋体" w:cs="宋体"/>
          <w:b/>
          <w:color w:val="FF0000"/>
          <w:sz w:val="24"/>
          <w:szCs w:val="24"/>
        </w:rPr>
        <w:t>。</w:t>
      </w:r>
    </w:p>
    <w:p w14:paraId="09E84B75">
      <w:pPr>
        <w:spacing w:before="100"/>
        <w:ind w:right="540"/>
        <w:rPr>
          <w:rFonts w:ascii="宋体" w:hAnsi="宋体" w:eastAsia="宋体" w:cs="宋体"/>
          <w:color w:val="FF0000"/>
          <w:sz w:val="24"/>
          <w:szCs w:val="24"/>
        </w:rPr>
      </w:pPr>
      <w:r>
        <w:drawing>
          <wp:inline distT="0" distB="0" distL="114300" distR="114300">
            <wp:extent cx="6536690" cy="3260090"/>
            <wp:effectExtent l="0" t="0" r="16510" b="16510"/>
            <wp:docPr id="10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9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6536690" cy="3260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966320">
      <w:pPr>
        <w:spacing w:before="100"/>
        <w:ind w:right="540" w:firstLine="480" w:firstLineChars="200"/>
        <w:rPr>
          <w:rFonts w:ascii="宋体" w:hAnsi="宋体" w:eastAsia="宋体" w:cs="宋体"/>
          <w:color w:val="000000"/>
          <w:sz w:val="24"/>
          <w:szCs w:val="24"/>
        </w:rPr>
      </w:pPr>
    </w:p>
    <w:p w14:paraId="1AE79BEB">
      <w:pPr>
        <w:spacing w:before="100"/>
        <w:ind w:right="540" w:firstLine="480" w:firstLineChars="200"/>
        <w:rPr>
          <w:rFonts w:ascii="宋体" w:hAnsi="宋体" w:eastAsia="宋体" w:cs="宋体"/>
          <w:color w:val="000000"/>
          <w:sz w:val="24"/>
          <w:szCs w:val="24"/>
        </w:rPr>
      </w:pPr>
      <w:r>
        <w:rPr>
          <w:rFonts w:ascii="宋体" w:hAnsi="宋体" w:eastAsia="宋体" w:cs="宋体"/>
          <w:color w:val="000000"/>
          <w:sz w:val="24"/>
          <w:szCs w:val="24"/>
        </w:rPr>
        <w:t>点击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提交</w:t>
      </w:r>
      <w:r>
        <w:rPr>
          <w:rFonts w:ascii="宋体" w:hAnsi="宋体" w:eastAsia="宋体" w:cs="宋体"/>
          <w:color w:val="000000"/>
          <w:sz w:val="24"/>
          <w:szCs w:val="24"/>
        </w:rPr>
        <w:t>按钮完成报名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。</w:t>
      </w:r>
    </w:p>
    <w:p w14:paraId="157DFE6F">
      <w:pPr>
        <w:spacing w:before="100"/>
        <w:ind w:right="540" w:firstLine="480" w:firstLineChars="200"/>
        <w:rPr>
          <w:rFonts w:ascii="宋体" w:hAnsi="宋体" w:eastAsia="宋体" w:cs="宋体"/>
          <w:color w:val="FF0000"/>
          <w:sz w:val="24"/>
          <w:szCs w:val="24"/>
        </w:rPr>
      </w:pPr>
      <w:r>
        <w:rPr>
          <w:rFonts w:ascii="宋体" w:hAnsi="宋体" w:eastAsia="宋体" w:cs="宋体"/>
          <w:color w:val="000000"/>
          <w:sz w:val="24"/>
          <w:szCs w:val="24"/>
        </w:rPr>
        <w:t>此报名需要审核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，</w:t>
      </w:r>
      <w:r>
        <w:rPr>
          <w:rFonts w:hint="eastAsia" w:ascii="宋体" w:hAnsi="宋体" w:eastAsia="宋体" w:cs="宋体"/>
          <w:b/>
          <w:color w:val="FF0000"/>
          <w:sz w:val="24"/>
          <w:szCs w:val="24"/>
        </w:rPr>
        <w:t>请提交报名后关注审核结果，如有退回及时按要求补充材料。</w:t>
      </w:r>
    </w:p>
    <w:p w14:paraId="61706B35">
      <w:pPr>
        <w:spacing w:before="100"/>
        <w:ind w:right="540"/>
        <w:rPr>
          <w:rFonts w:ascii="宋体" w:hAnsi="宋体" w:eastAsia="宋体" w:cs="宋体"/>
          <w:color w:val="FF0000"/>
          <w:sz w:val="24"/>
          <w:szCs w:val="24"/>
        </w:rPr>
      </w:pPr>
      <w:r>
        <w:rPr>
          <w:rFonts w:hint="eastAsia" w:ascii="宋体" w:hAnsi="宋体" w:eastAsia="宋体" w:cs="宋体"/>
          <w:color w:val="FF0000"/>
          <w:sz w:val="24"/>
          <w:szCs w:val="24"/>
        </w:rPr>
        <w:drawing>
          <wp:inline distT="0" distB="0" distL="0" distR="0">
            <wp:extent cx="6540500" cy="2976245"/>
            <wp:effectExtent l="0" t="0" r="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40500" cy="2976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F2479C">
      <w:pPr>
        <w:spacing w:before="100"/>
        <w:ind w:right="540"/>
        <w:rPr>
          <w:rFonts w:ascii="宋体" w:hAnsi="宋体" w:eastAsia="宋体" w:cs="宋体"/>
          <w:color w:val="FF0000"/>
          <w:sz w:val="24"/>
          <w:szCs w:val="24"/>
        </w:rPr>
      </w:pPr>
    </w:p>
    <w:p w14:paraId="669E44CE">
      <w:pPr>
        <w:spacing w:before="100"/>
        <w:ind w:right="540"/>
        <w:rPr>
          <w:rFonts w:ascii="宋体" w:hAnsi="宋体" w:eastAsia="宋体" w:cs="宋体"/>
          <w:color w:val="FF0000"/>
          <w:sz w:val="24"/>
          <w:szCs w:val="24"/>
        </w:rPr>
      </w:pPr>
    </w:p>
    <w:p w14:paraId="546F09E3">
      <w:pPr>
        <w:spacing w:before="100"/>
        <w:ind w:right="540"/>
        <w:rPr>
          <w:rFonts w:ascii="宋体" w:hAnsi="宋体" w:eastAsia="宋体" w:cs="宋体"/>
          <w:color w:val="FF0000"/>
          <w:sz w:val="24"/>
          <w:szCs w:val="24"/>
        </w:rPr>
      </w:pPr>
    </w:p>
    <w:p w14:paraId="52803D42">
      <w:pPr>
        <w:spacing w:before="100"/>
        <w:ind w:right="540"/>
        <w:rPr>
          <w:rFonts w:ascii="宋体" w:hAnsi="宋体" w:eastAsia="宋体" w:cs="宋体"/>
          <w:color w:val="FF0000"/>
          <w:sz w:val="24"/>
          <w:szCs w:val="24"/>
        </w:rPr>
      </w:pPr>
    </w:p>
    <w:p w14:paraId="3E1E1A76">
      <w:pPr>
        <w:spacing w:before="100"/>
        <w:ind w:right="540"/>
        <w:rPr>
          <w:rFonts w:ascii="宋体" w:hAnsi="宋体" w:eastAsia="宋体" w:cs="宋体"/>
          <w:color w:val="FF0000"/>
          <w:sz w:val="24"/>
          <w:szCs w:val="24"/>
        </w:rPr>
      </w:pPr>
    </w:p>
    <w:p w14:paraId="62930B85">
      <w:pPr>
        <w:spacing w:before="100"/>
        <w:ind w:right="540" w:firstLine="482" w:firstLineChars="200"/>
        <w:rPr>
          <w:rFonts w:ascii="宋体" w:hAnsi="宋体" w:eastAsia="宋体" w:cs="宋体"/>
          <w:b/>
          <w:color w:val="FF0000"/>
          <w:sz w:val="24"/>
          <w:szCs w:val="24"/>
        </w:rPr>
      </w:pPr>
      <w:r>
        <w:rPr>
          <w:rFonts w:ascii="宋体" w:hAnsi="宋体" w:eastAsia="宋体" w:cs="宋体"/>
          <w:b/>
          <w:color w:val="FF0000"/>
          <w:sz w:val="24"/>
          <w:szCs w:val="24"/>
        </w:rPr>
        <w:t>如果报名申请被退回</w:t>
      </w:r>
      <w:r>
        <w:rPr>
          <w:rFonts w:hint="eastAsia" w:ascii="宋体" w:hAnsi="宋体" w:eastAsia="宋体" w:cs="宋体"/>
          <w:b/>
          <w:color w:val="FF0000"/>
          <w:sz w:val="24"/>
          <w:szCs w:val="24"/>
        </w:rPr>
        <w:t>，</w:t>
      </w:r>
      <w:r>
        <w:rPr>
          <w:rFonts w:ascii="宋体" w:hAnsi="宋体" w:eastAsia="宋体" w:cs="宋体"/>
          <w:b/>
          <w:color w:val="FF0000"/>
          <w:sz w:val="24"/>
          <w:szCs w:val="24"/>
        </w:rPr>
        <w:t>请点击审批意见查询退回原因</w:t>
      </w:r>
      <w:r>
        <w:rPr>
          <w:rFonts w:hint="eastAsia" w:ascii="宋体" w:hAnsi="宋体" w:eastAsia="宋体" w:cs="宋体"/>
          <w:b/>
          <w:color w:val="FF0000"/>
          <w:sz w:val="24"/>
          <w:szCs w:val="24"/>
        </w:rPr>
        <w:t>。</w:t>
      </w:r>
    </w:p>
    <w:p w14:paraId="3FE37B85">
      <w:pPr>
        <w:spacing w:before="100"/>
        <w:ind w:right="540"/>
        <w:rPr>
          <w:rFonts w:ascii="宋体" w:hAnsi="宋体" w:eastAsia="宋体" w:cs="宋体"/>
          <w:color w:val="FF0000"/>
          <w:sz w:val="24"/>
          <w:szCs w:val="24"/>
        </w:rPr>
      </w:pPr>
      <w:r>
        <w:rPr>
          <w:rFonts w:ascii="宋体" w:hAnsi="宋体" w:eastAsia="宋体" w:cs="宋体"/>
          <w:color w:val="FF0000"/>
          <w:sz w:val="24"/>
          <w:szCs w:val="24"/>
        </w:rPr>
        <w:drawing>
          <wp:inline distT="0" distB="0" distL="0" distR="0">
            <wp:extent cx="6540500" cy="3157220"/>
            <wp:effectExtent l="0" t="0" r="0" b="508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>
                      <a:picLocks noChangeAspect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40500" cy="3157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46AA5A">
      <w:pPr>
        <w:spacing w:before="100"/>
        <w:ind w:right="540"/>
        <w:rPr>
          <w:rFonts w:ascii="宋体" w:hAnsi="宋体" w:eastAsia="宋体" w:cs="宋体"/>
          <w:color w:val="FF0000"/>
          <w:sz w:val="24"/>
          <w:szCs w:val="24"/>
        </w:rPr>
      </w:pPr>
    </w:p>
    <w:p w14:paraId="69850DD2">
      <w:pPr>
        <w:spacing w:before="100"/>
        <w:ind w:right="540"/>
        <w:rPr>
          <w:rFonts w:ascii="宋体" w:hAnsi="宋体" w:eastAsia="宋体" w:cs="宋体"/>
          <w:color w:val="FF0000"/>
          <w:sz w:val="24"/>
          <w:szCs w:val="24"/>
        </w:rPr>
      </w:pPr>
      <w:r>
        <w:rPr>
          <w:rFonts w:ascii="宋体" w:hAnsi="宋体" w:eastAsia="宋体" w:cs="宋体"/>
          <w:color w:val="FF0000"/>
          <w:sz w:val="24"/>
          <w:szCs w:val="24"/>
        </w:rPr>
        <w:drawing>
          <wp:inline distT="0" distB="0" distL="0" distR="0">
            <wp:extent cx="6540500" cy="3833495"/>
            <wp:effectExtent l="0" t="0" r="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40500" cy="3833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7D3189">
      <w:pPr>
        <w:spacing w:before="100"/>
        <w:ind w:right="540"/>
        <w:rPr>
          <w:rFonts w:ascii="宋体" w:hAnsi="宋体" w:eastAsia="宋体" w:cs="宋体"/>
          <w:color w:val="FF0000"/>
          <w:sz w:val="24"/>
          <w:szCs w:val="24"/>
        </w:rPr>
      </w:pPr>
    </w:p>
    <w:p w14:paraId="005B479F">
      <w:pPr>
        <w:widowControl/>
        <w:jc w:val="left"/>
        <w:rPr>
          <w:rFonts w:ascii="宋体" w:hAnsi="宋体" w:eastAsia="宋体" w:cs="宋体"/>
          <w:color w:val="FF0000"/>
          <w:sz w:val="24"/>
          <w:szCs w:val="24"/>
        </w:rPr>
      </w:pPr>
      <w:r>
        <w:rPr>
          <w:rFonts w:ascii="宋体" w:hAnsi="宋体" w:eastAsia="宋体" w:cs="宋体"/>
          <w:color w:val="FF0000"/>
          <w:sz w:val="24"/>
          <w:szCs w:val="24"/>
        </w:rPr>
        <w:br w:type="page"/>
      </w:r>
    </w:p>
    <w:p w14:paraId="22A3FA56">
      <w:pPr>
        <w:spacing w:before="100"/>
        <w:ind w:right="540"/>
        <w:rPr>
          <w:rFonts w:ascii="宋体" w:hAnsi="宋体" w:eastAsia="宋体" w:cs="宋体"/>
          <w:color w:val="FF0000"/>
          <w:sz w:val="24"/>
          <w:szCs w:val="24"/>
        </w:rPr>
      </w:pPr>
    </w:p>
    <w:p w14:paraId="67753350">
      <w:pPr>
        <w:pStyle w:val="5"/>
        <w:spacing w:before="80" w:after="0" w:line="240" w:lineRule="auto"/>
      </w:pPr>
      <w:r>
        <w:t>五</w:t>
      </w:r>
      <w:r>
        <w:rPr>
          <w:rFonts w:hint="eastAsia"/>
        </w:rPr>
        <w:t>、供应商参与项目</w:t>
      </w:r>
    </w:p>
    <w:p w14:paraId="06A4B62F">
      <w:pPr>
        <w:autoSpaceDE w:val="0"/>
        <w:autoSpaceDN w:val="0"/>
        <w:spacing w:before="80"/>
        <w:ind w:right="981" w:firstLine="480" w:firstLineChars="200"/>
        <w:rPr>
          <w:rFonts w:ascii="宋体" w:hAnsi="宋体" w:eastAsia="宋体" w:cs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采购文件发出后，报名审核通过的供应商登录系统，点击“我参与的项目”功能，进入到我参与项目列表中，如下图示：</w:t>
      </w:r>
    </w:p>
    <w:p w14:paraId="0629F2F9">
      <w:pPr>
        <w:autoSpaceDE w:val="0"/>
        <w:autoSpaceDN w:val="0"/>
        <w:spacing w:before="80"/>
        <w:ind w:right="981"/>
        <w:rPr>
          <w:rFonts w:ascii="宋体" w:hAnsi="宋体" w:eastAsia="宋体" w:cs="宋体"/>
          <w:color w:val="000000"/>
          <w:sz w:val="24"/>
          <w:szCs w:val="24"/>
        </w:rPr>
      </w:pPr>
      <w:r>
        <w:drawing>
          <wp:inline distT="0" distB="0" distL="114300" distR="114300">
            <wp:extent cx="6533515" cy="3260090"/>
            <wp:effectExtent l="0" t="0" r="635" b="0"/>
            <wp:docPr id="12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1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6538696" cy="3262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24432C">
      <w:pPr>
        <w:autoSpaceDE w:val="0"/>
        <w:autoSpaceDN w:val="0"/>
        <w:spacing w:before="80"/>
        <w:ind w:right="981" w:firstLine="480" w:firstLineChars="200"/>
        <w:rPr>
          <w:rFonts w:ascii="宋体" w:hAnsi="宋体" w:eastAsia="宋体" w:cs="宋体"/>
          <w:color w:val="000000"/>
          <w:sz w:val="24"/>
          <w:szCs w:val="24"/>
        </w:rPr>
      </w:pPr>
    </w:p>
    <w:p w14:paraId="3B1578EB">
      <w:pPr>
        <w:autoSpaceDE w:val="0"/>
        <w:autoSpaceDN w:val="0"/>
        <w:spacing w:before="80"/>
        <w:ind w:right="981" w:firstLine="480" w:firstLineChars="200"/>
        <w:rPr>
          <w:rFonts w:ascii="宋体" w:hAnsi="宋体" w:eastAsia="宋体" w:cs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找到对应的项目，点击项目列表后面的“参与项目”按钮，如下图示：</w:t>
      </w:r>
    </w:p>
    <w:p w14:paraId="44F3DA34">
      <w:pPr>
        <w:autoSpaceDE w:val="0"/>
        <w:autoSpaceDN w:val="0"/>
        <w:spacing w:before="80"/>
        <w:ind w:right="981"/>
        <w:rPr>
          <w:rFonts w:ascii="宋体" w:hAnsi="宋体" w:eastAsia="宋体" w:cs="宋体"/>
          <w:color w:val="000000"/>
          <w:sz w:val="24"/>
          <w:szCs w:val="24"/>
        </w:rPr>
      </w:pPr>
      <w:r>
        <w:drawing>
          <wp:inline distT="0" distB="0" distL="114300" distR="114300">
            <wp:extent cx="6536690" cy="3256280"/>
            <wp:effectExtent l="0" t="0" r="16510" b="1270"/>
            <wp:docPr id="13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2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6536690" cy="3256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524964">
      <w:pPr>
        <w:autoSpaceDE w:val="0"/>
        <w:autoSpaceDN w:val="0"/>
        <w:spacing w:before="600" w:line="260" w:lineRule="atLeast"/>
      </w:pPr>
    </w:p>
    <w:p w14:paraId="7F93E168">
      <w:pPr>
        <w:autoSpaceDE w:val="0"/>
        <w:autoSpaceDN w:val="0"/>
        <w:spacing w:before="600" w:line="260" w:lineRule="atLeast"/>
      </w:pPr>
    </w:p>
    <w:p w14:paraId="215D9143">
      <w:pPr>
        <w:autoSpaceDE w:val="0"/>
        <w:autoSpaceDN w:val="0"/>
        <w:spacing w:before="600" w:line="260" w:lineRule="atLeast"/>
      </w:pPr>
    </w:p>
    <w:p w14:paraId="23A79D44">
      <w:pPr>
        <w:autoSpaceDE w:val="0"/>
        <w:autoSpaceDN w:val="0"/>
        <w:spacing w:before="80"/>
        <w:ind w:right="981" w:firstLine="480" w:firstLineChars="200"/>
        <w:rPr>
          <w:rFonts w:ascii="宋体" w:hAnsi="宋体" w:eastAsia="宋体" w:cs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在跳转的页面中填写报价，上传报价、商务、技术文件，上传完成后点击“保存”并“提交”按钮，项目参与完成，如下图示：</w:t>
      </w:r>
    </w:p>
    <w:p w14:paraId="76C14FD1">
      <w:pPr>
        <w:autoSpaceDE w:val="0"/>
        <w:autoSpaceDN w:val="0"/>
        <w:spacing w:before="80"/>
        <w:ind w:right="981"/>
        <w:rPr>
          <w:rFonts w:ascii="宋体" w:hAnsi="宋体" w:eastAsia="宋体" w:cs="宋体"/>
          <w:color w:val="000000"/>
          <w:sz w:val="24"/>
          <w:szCs w:val="24"/>
        </w:rPr>
      </w:pPr>
      <w:r>
        <w:drawing>
          <wp:inline distT="0" distB="0" distL="114300" distR="114300">
            <wp:extent cx="6523355" cy="3260090"/>
            <wp:effectExtent l="0" t="0" r="10795" b="16510"/>
            <wp:docPr id="14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3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6523355" cy="3260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971854">
      <w:pPr>
        <w:autoSpaceDE w:val="0"/>
        <w:autoSpaceDN w:val="0"/>
        <w:spacing w:line="360" w:lineRule="auto"/>
        <w:ind w:right="981" w:firstLine="420" w:firstLineChars="200"/>
        <w:rPr>
          <w:rFonts w:ascii="宋体" w:hAnsi="宋体" w:eastAsia="宋体" w:cs="宋体"/>
          <w:color w:val="FF0000"/>
          <w:szCs w:val="21"/>
        </w:rPr>
      </w:pPr>
      <w:r>
        <w:rPr>
          <w:rFonts w:hint="eastAsia" w:ascii="宋体" w:hAnsi="宋体" w:eastAsia="宋体" w:cs="宋体"/>
          <w:color w:val="FF0000"/>
          <w:szCs w:val="21"/>
        </w:rPr>
        <w:t>注：参与项目需要在接受应答文件截止时间之前，完成报价的录入和上传，并保存后提交</w:t>
      </w:r>
    </w:p>
    <w:sectPr>
      <w:footerReference r:id="rId3" w:type="default"/>
      <w:pgSz w:w="11900" w:h="16820"/>
      <w:pgMar w:top="800" w:right="800" w:bottom="800" w:left="80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352959566"/>
      <w:docPartObj>
        <w:docPartGallery w:val="AutoText"/>
      </w:docPartObj>
    </w:sdtPr>
    <w:sdtContent>
      <w:p w14:paraId="756EA599">
        <w:pPr>
          <w:pStyle w:val="6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12</w:t>
        </w:r>
        <w:r>
          <w:fldChar w:fldCharType="end"/>
        </w:r>
      </w:p>
    </w:sdtContent>
  </w:sdt>
  <w:p w14:paraId="088AAFF8">
    <w:pPr>
      <w:pStyle w:val="6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9AD50B6"/>
    <w:multiLevelType w:val="singleLevel"/>
    <w:tmpl w:val="39AD50B6"/>
    <w:lvl w:ilvl="0" w:tentative="0">
      <w:start w:val="1"/>
      <w:numFmt w:val="bullet"/>
      <w:lvlText w:val="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1">
    <w:nsid w:val="71263BCE"/>
    <w:multiLevelType w:val="singleLevel"/>
    <w:tmpl w:val="71263BCE"/>
    <w:lvl w:ilvl="0" w:tentative="0">
      <w:start w:val="1"/>
      <w:numFmt w:val="bullet"/>
      <w:lvlText w:val=""/>
      <w:lvlJc w:val="left"/>
      <w:pPr>
        <w:ind w:left="420" w:hanging="420"/>
      </w:pPr>
      <w:rPr>
        <w:rFonts w:hint="default" w:ascii="Wingdings" w:hAnsi="Wingdings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9"/>
  <w:bordersDoNotSurroundHeader w:val="1"/>
  <w:bordersDoNotSurroundFooter w:val="1"/>
  <w:documentProtection w:enforcement="0"/>
  <w:defaultTabStop w:val="420"/>
  <w:noPunctuationKerning w:val="1"/>
  <w:characterSpacingControl w:val="doNotCompress"/>
  <w:compat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7FAA"/>
    <w:rsid w:val="0014001D"/>
    <w:rsid w:val="001670EE"/>
    <w:rsid w:val="001832F4"/>
    <w:rsid w:val="001E07E6"/>
    <w:rsid w:val="0029159A"/>
    <w:rsid w:val="00291AA9"/>
    <w:rsid w:val="00376F02"/>
    <w:rsid w:val="004676C9"/>
    <w:rsid w:val="004748B4"/>
    <w:rsid w:val="005046B7"/>
    <w:rsid w:val="005064FA"/>
    <w:rsid w:val="005275B1"/>
    <w:rsid w:val="006002DD"/>
    <w:rsid w:val="00612DD5"/>
    <w:rsid w:val="006146B4"/>
    <w:rsid w:val="006968E6"/>
    <w:rsid w:val="006C6635"/>
    <w:rsid w:val="00873093"/>
    <w:rsid w:val="008E1261"/>
    <w:rsid w:val="009126FC"/>
    <w:rsid w:val="00933D11"/>
    <w:rsid w:val="009961A0"/>
    <w:rsid w:val="009C0520"/>
    <w:rsid w:val="009D3369"/>
    <w:rsid w:val="00B81782"/>
    <w:rsid w:val="00B910CC"/>
    <w:rsid w:val="00CD0124"/>
    <w:rsid w:val="00CF549A"/>
    <w:rsid w:val="00D77FAA"/>
    <w:rsid w:val="00DA2610"/>
    <w:rsid w:val="00E2378A"/>
    <w:rsid w:val="00E26235"/>
    <w:rsid w:val="061F4808"/>
    <w:rsid w:val="06E07401"/>
    <w:rsid w:val="073B6A3E"/>
    <w:rsid w:val="09FC2D6F"/>
    <w:rsid w:val="1ADD1047"/>
    <w:rsid w:val="20C040CD"/>
    <w:rsid w:val="22FA4207"/>
    <w:rsid w:val="2E2F07CC"/>
    <w:rsid w:val="2F006014"/>
    <w:rsid w:val="33364610"/>
    <w:rsid w:val="34B51BDB"/>
    <w:rsid w:val="3BDA2678"/>
    <w:rsid w:val="3C8D17F0"/>
    <w:rsid w:val="3FFC1C67"/>
    <w:rsid w:val="420B7942"/>
    <w:rsid w:val="4674757D"/>
    <w:rsid w:val="4D057181"/>
    <w:rsid w:val="4F277FF1"/>
    <w:rsid w:val="524E5FD3"/>
    <w:rsid w:val="55F43F97"/>
    <w:rsid w:val="5A3B0E83"/>
    <w:rsid w:val="5B7B5823"/>
    <w:rsid w:val="5B957CC2"/>
    <w:rsid w:val="5C731040"/>
    <w:rsid w:val="5DF254FF"/>
    <w:rsid w:val="5DF9063C"/>
    <w:rsid w:val="61695AD8"/>
    <w:rsid w:val="61CB5A43"/>
    <w:rsid w:val="69D11415"/>
    <w:rsid w:val="6F091EF7"/>
    <w:rsid w:val="719269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after="260" w:line="413" w:lineRule="auto"/>
      <w:outlineLvl w:val="2"/>
    </w:pPr>
    <w:rPr>
      <w:b/>
      <w:sz w:val="32"/>
    </w:rPr>
  </w:style>
  <w:style w:type="paragraph" w:styleId="5">
    <w:name w:val="heading 4"/>
    <w:basedOn w:val="1"/>
    <w:next w:val="1"/>
    <w:unhideWhenUsed/>
    <w:qFormat/>
    <w:uiPriority w:val="0"/>
    <w:pPr>
      <w:keepNext/>
      <w:keepLines/>
      <w:spacing w:before="280" w:after="29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footer"/>
    <w:basedOn w:val="1"/>
    <w:link w:val="13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2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Hyperlink"/>
    <w:basedOn w:val="10"/>
    <w:qFormat/>
    <w:uiPriority w:val="0"/>
    <w:rPr>
      <w:color w:val="0000FF"/>
      <w:u w:val="single"/>
    </w:rPr>
  </w:style>
  <w:style w:type="character" w:customStyle="1" w:styleId="12">
    <w:name w:val="页眉 Char"/>
    <w:basedOn w:val="10"/>
    <w:link w:val="7"/>
    <w:qFormat/>
    <w:uiPriority w:val="0"/>
    <w:rPr>
      <w:rFonts w:asciiTheme="minorHAnsi" w:hAnsiTheme="minorHAnsi" w:eastAsiaTheme="minorEastAsia" w:cstheme="minorBidi"/>
      <w:sz w:val="18"/>
      <w:szCs w:val="18"/>
    </w:rPr>
  </w:style>
  <w:style w:type="character" w:customStyle="1" w:styleId="13">
    <w:name w:val="页脚 Char"/>
    <w:basedOn w:val="10"/>
    <w:link w:val="6"/>
    <w:qFormat/>
    <w:uiPriority w:val="99"/>
    <w:rPr>
      <w:rFonts w:asciiTheme="minorHAnsi" w:hAnsiTheme="minorHAnsi" w:eastAsiaTheme="minorEastAsia" w:cstheme="minorBid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6" Type="http://schemas.openxmlformats.org/officeDocument/2006/relationships/fontTable" Target="fontTable.xml"/><Relationship Id="rId25" Type="http://schemas.openxmlformats.org/officeDocument/2006/relationships/numbering" Target="numbering.xml"/><Relationship Id="rId24" Type="http://schemas.openxmlformats.org/officeDocument/2006/relationships/image" Target="media/image20.png"/><Relationship Id="rId23" Type="http://schemas.openxmlformats.org/officeDocument/2006/relationships/image" Target="media/image19.png"/><Relationship Id="rId22" Type="http://schemas.openxmlformats.org/officeDocument/2006/relationships/image" Target="media/image18.png"/><Relationship Id="rId21" Type="http://schemas.openxmlformats.org/officeDocument/2006/relationships/image" Target="media/image17.png"/><Relationship Id="rId20" Type="http://schemas.openxmlformats.org/officeDocument/2006/relationships/image" Target="media/image16.png"/><Relationship Id="rId2" Type="http://schemas.openxmlformats.org/officeDocument/2006/relationships/settings" Target="settings.xml"/><Relationship Id="rId19" Type="http://schemas.openxmlformats.org/officeDocument/2006/relationships/image" Target="media/image15.png"/><Relationship Id="rId18" Type="http://schemas.openxmlformats.org/officeDocument/2006/relationships/image" Target="media/image14.png"/><Relationship Id="rId17" Type="http://schemas.openxmlformats.org/officeDocument/2006/relationships/image" Target="media/image13.png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12</Pages>
  <Words>288</Words>
  <Characters>1643</Characters>
  <Lines>13</Lines>
  <Paragraphs>3</Paragraphs>
  <TotalTime>159</TotalTime>
  <ScaleCrop>false</ScaleCrop>
  <LinksUpToDate>false</LinksUpToDate>
  <CharactersWithSpaces>1928</CharactersWithSpaces>
  <Application>WPS Office_12.8.2.19830_F1E327BC-269C-435d-A152-05C5408002CA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2024-12-24T13:45:00Z</dcterms:created>
  <dc:creator>Apache POI</dc:creator>
  <cp:lastModifiedBy>刘婕妤</cp:lastModifiedBy>
  <dcterms:modified xsi:type="dcterms:W3CDTF">2026-01-14T01:47:58Z</dcterms:modified>
  <cp:revision>27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2052-12.8.2.19830</vt:lpwstr>
  </property>
  <property fmtid="{D5CDD505-2E9C-101B-9397-08002B2CF9AE}" pid="3" name="ICV">
    <vt:lpwstr>643A98BA37024A10BB7F42DA210ABB1E</vt:lpwstr>
  </property>
  <property fmtid="{D5CDD505-2E9C-101B-9397-08002B2CF9AE}" pid="4" name="KSOTemplateDocerSaveRecord">
    <vt:lpwstr>eyJoZGlkIjoiZmQzYjU3NTEwM2I0ODczZmIxZTk0ODU1OTEwNGM1MjYiLCJ1c2VySWQiOiI0MTg2ODgwNjQifQ==</vt:lpwstr>
  </property>
</Properties>
</file>